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497" w:line="255" w:lineRule="exact"/>
        <w:jc w:val="center"/>
        <w:textAlignment w:val="baseline"/>
        <w:rPr>
          <w:rStyle w:val="CharacterStyle1"/>
          <w:rFonts w:ascii="Verdana" w:hAnsi="Verdana" w:cs="Verdana"/>
          <w:spacing w:val="2"/>
        </w:rPr>
      </w:pPr>
      <w:r>
        <w:rPr>
          <w:rStyle w:val="CharacterStyle1"/>
          <w:b/>
          <w:bCs/>
          <w:spacing w:val="2"/>
          <w:sz w:val="21"/>
          <w:szCs w:val="21"/>
        </w:rPr>
        <w:t xml:space="preserve">RESOLUCION </w:t>
      </w:r>
      <w:r>
        <w:rPr>
          <w:rStyle w:val="CharacterStyle1"/>
          <w:rFonts w:ascii="Verdana" w:hAnsi="Verdana" w:cs="Verdana"/>
          <w:spacing w:val="2"/>
        </w:rPr>
        <w:t>TAT-No. 2335-2014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55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484E67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once horas siete minutos del veinticuatro de julio de dos mil catorce</w:t>
      </w:r>
    </w:p>
    <w:p w:rsidR="003B0A58" w:rsidRDefault="005D013E">
      <w:pPr>
        <w:pStyle w:val="Style1"/>
        <w:kinsoku w:val="0"/>
        <w:overflowPunct w:val="0"/>
        <w:autoSpaceDE/>
        <w:autoSpaceDN/>
        <w:adjustRightInd/>
        <w:spacing w:before="774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z w:val="17"/>
          <w:szCs w:val="17"/>
        </w:rPr>
        <w:t>RECURSO</w:t>
      </w:r>
      <w:r w:rsidR="00FE7208">
        <w:rPr>
          <w:rStyle w:val="CharacterStyle1"/>
          <w:rFonts w:ascii="Verdana" w:hAnsi="Verdana" w:cs="Verdana"/>
          <w:sz w:val="17"/>
          <w:szCs w:val="17"/>
        </w:rPr>
        <w:t xml:space="preserve"> DE REVOCATORIA Y/0 REPOSICION, </w:t>
      </w:r>
      <w:r w:rsidR="00FE7208">
        <w:rPr>
          <w:rStyle w:val="CharacterStyle1"/>
          <w:rFonts w:ascii="Verdana" w:hAnsi="Verdana" w:cs="Verdana"/>
        </w:rPr>
        <w:t xml:space="preserve">interpuesto par el </w:t>
      </w:r>
      <w:r>
        <w:rPr>
          <w:rStyle w:val="CharacterStyle1"/>
          <w:rFonts w:ascii="Verdana" w:hAnsi="Verdana" w:cs="Verdana"/>
        </w:rPr>
        <w:t>señor</w:t>
      </w:r>
      <w:r w:rsidR="00FE7208">
        <w:rPr>
          <w:rStyle w:val="CharacterStyle1"/>
          <w:rFonts w:ascii="Verdana" w:hAnsi="Verdana" w:cs="Verdana"/>
        </w:rPr>
        <w:t xml:space="preserve"> 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>C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>A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>S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>A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 xml:space="preserve">, </w:t>
      </w:r>
      <w:r w:rsidR="00FE7208">
        <w:rPr>
          <w:rStyle w:val="CharacterStyle1"/>
          <w:rFonts w:ascii="Verdana" w:hAnsi="Verdana" w:cs="Verdana"/>
        </w:rPr>
        <w:t>c</w:t>
      </w:r>
      <w:r>
        <w:rPr>
          <w:rStyle w:val="CharacterStyle1"/>
          <w:rFonts w:ascii="Verdana" w:hAnsi="Verdana" w:cs="Verdana"/>
        </w:rPr>
        <w:t>é</w:t>
      </w:r>
      <w:r w:rsidR="00FE7208">
        <w:rPr>
          <w:rStyle w:val="CharacterStyle1"/>
          <w:rFonts w:ascii="Verdana" w:hAnsi="Verdana" w:cs="Verdana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</w:rPr>
        <w:t>número</w:t>
      </w:r>
      <w:r w:rsidR="00FE7208">
        <w:rPr>
          <w:rStyle w:val="CharacterStyle1"/>
          <w:rFonts w:ascii="Verdana" w:hAnsi="Verdana" w:cs="Verdana"/>
        </w:rPr>
        <w:t xml:space="preserve"> </w:t>
      </w:r>
      <w:r w:rsidR="00484E67">
        <w:rPr>
          <w:rStyle w:val="CharacterStyle1"/>
          <w:rFonts w:ascii="Verdana" w:hAnsi="Verdana" w:cs="Verdana"/>
        </w:rPr>
        <w:t>…</w:t>
      </w:r>
      <w:proofErr w:type="gramEnd"/>
      <w:r w:rsidR="00484E67">
        <w:rPr>
          <w:rStyle w:val="CharacterStyle1"/>
          <w:rFonts w:ascii="Verdana" w:hAnsi="Verdana" w:cs="Verdana"/>
        </w:rPr>
        <w:t>, en su condició</w:t>
      </w:r>
      <w:r w:rsidR="00FE7208">
        <w:rPr>
          <w:rStyle w:val="CharacterStyle1"/>
          <w:rFonts w:ascii="Verdana" w:hAnsi="Verdana" w:cs="Verdana"/>
        </w:rPr>
        <w:t xml:space="preserve">n de Apoderado </w:t>
      </w:r>
      <w:r>
        <w:rPr>
          <w:rStyle w:val="CharacterStyle1"/>
          <w:rFonts w:ascii="Verdana" w:hAnsi="Verdana" w:cs="Verdana"/>
        </w:rPr>
        <w:t>Generalísimo</w:t>
      </w:r>
      <w:r w:rsidR="00FE7208">
        <w:rPr>
          <w:rStyle w:val="CharacterStyle1"/>
          <w:rFonts w:ascii="Verdana" w:hAnsi="Verdana" w:cs="Verdana"/>
        </w:rPr>
        <w:t xml:space="preserve"> sin </w:t>
      </w:r>
      <w:r>
        <w:rPr>
          <w:rStyle w:val="CharacterStyle1"/>
          <w:rFonts w:ascii="Verdana" w:hAnsi="Verdana" w:cs="Verdana"/>
        </w:rPr>
        <w:t>Límite</w:t>
      </w:r>
      <w:r w:rsidR="00FE7208">
        <w:rPr>
          <w:rStyle w:val="CharacterStyle1"/>
          <w:rFonts w:ascii="Verdana" w:hAnsi="Verdana" w:cs="Verdana"/>
        </w:rPr>
        <w:t xml:space="preserve"> de Suma de la Empresa </w:t>
      </w:r>
      <w:r w:rsidR="00FE7208">
        <w:rPr>
          <w:rStyle w:val="CharacterStyle1"/>
          <w:rFonts w:ascii="Verdana" w:hAnsi="Verdana" w:cs="Verdana"/>
          <w:b/>
          <w:bCs/>
        </w:rPr>
        <w:t>T</w:t>
      </w:r>
      <w:r>
        <w:rPr>
          <w:rStyle w:val="CharacterStyle1"/>
          <w:rFonts w:ascii="Verdana" w:hAnsi="Verdana" w:cs="Verdana"/>
          <w:b/>
          <w:bCs/>
        </w:rPr>
        <w:t>.</w:t>
      </w:r>
      <w:r w:rsidR="00FE7208">
        <w:rPr>
          <w:rStyle w:val="CharacterStyle1"/>
          <w:rFonts w:ascii="Verdana" w:hAnsi="Verdana" w:cs="Verdana"/>
          <w:b/>
          <w:bCs/>
        </w:rPr>
        <w:t>D</w:t>
      </w:r>
      <w:r>
        <w:rPr>
          <w:rStyle w:val="CharacterStyle1"/>
          <w:rFonts w:ascii="Verdana" w:hAnsi="Verdana" w:cs="Verdana"/>
          <w:b/>
          <w:bCs/>
        </w:rPr>
        <w:t>.</w:t>
      </w:r>
      <w:r w:rsidR="00FE7208">
        <w:rPr>
          <w:rStyle w:val="CharacterStyle1"/>
          <w:rFonts w:ascii="Verdana" w:hAnsi="Verdana" w:cs="Verdana"/>
          <w:b/>
          <w:bCs/>
        </w:rPr>
        <w:t>N</w:t>
      </w:r>
      <w:r>
        <w:rPr>
          <w:rStyle w:val="CharacterStyle1"/>
          <w:rFonts w:ascii="Verdana" w:hAnsi="Verdana" w:cs="Verdana"/>
          <w:b/>
          <w:bCs/>
        </w:rPr>
        <w:t>.</w:t>
      </w:r>
      <w:r w:rsidR="00FE7208">
        <w:rPr>
          <w:rStyle w:val="CharacterStyle1"/>
          <w:rFonts w:ascii="Verdana" w:hAnsi="Verdana" w:cs="Verdana"/>
          <w:b/>
          <w:bCs/>
        </w:rPr>
        <w:t>L</w:t>
      </w:r>
      <w:r>
        <w:rPr>
          <w:rStyle w:val="CharacterStyle1"/>
          <w:rFonts w:ascii="Verdana" w:hAnsi="Verdana" w:cs="Verdana"/>
          <w:b/>
          <w:bCs/>
        </w:rPr>
        <w:t>.</w:t>
      </w:r>
      <w:r w:rsidR="00FE7208">
        <w:rPr>
          <w:rStyle w:val="CharacterStyle1"/>
          <w:rFonts w:ascii="Verdana" w:hAnsi="Verdana" w:cs="Verdana"/>
          <w:b/>
          <w:bCs/>
        </w:rPr>
        <w:t xml:space="preserve">, </w:t>
      </w:r>
      <w:r w:rsidR="00FE7208">
        <w:rPr>
          <w:rStyle w:val="CharacterStyle1"/>
          <w:rFonts w:ascii="Verdana" w:hAnsi="Verdana" w:cs="Verdana"/>
        </w:rPr>
        <w:t xml:space="preserve">contra la </w:t>
      </w:r>
      <w:r>
        <w:rPr>
          <w:rStyle w:val="CharacterStyle1"/>
          <w:rFonts w:ascii="Verdana" w:hAnsi="Verdana" w:cs="Verdana"/>
        </w:rPr>
        <w:t>Resolución</w:t>
      </w:r>
      <w:r w:rsidR="00FE7208">
        <w:rPr>
          <w:rStyle w:val="CharacterStyle1"/>
          <w:rFonts w:ascii="Verdana" w:hAnsi="Verdana" w:cs="Verdana"/>
        </w:rPr>
        <w:t xml:space="preserve"> del Tribunal</w:t>
      </w:r>
      <w:r w:rsidR="00484E67">
        <w:rPr>
          <w:rStyle w:val="CharacterStyle1"/>
          <w:rFonts w:ascii="Verdana" w:hAnsi="Verdana" w:cs="Verdana"/>
        </w:rPr>
        <w:t xml:space="preserve"> Administrativo de Transporte nú</w:t>
      </w:r>
      <w:r w:rsidR="00FE7208">
        <w:rPr>
          <w:rStyle w:val="CharacterStyle1"/>
          <w:rFonts w:ascii="Verdana" w:hAnsi="Verdana" w:cs="Verdana"/>
        </w:rPr>
        <w:t xml:space="preserve">mero TAT-2263-2014 de las doce horas del doce de junio del dos mil catorce. El presente caso es tramitado en este despacho bajo </w:t>
      </w:r>
      <w:r w:rsidR="00FE7208">
        <w:rPr>
          <w:rStyle w:val="CharacterStyle1"/>
          <w:rFonts w:ascii="Verdana" w:hAnsi="Verdana" w:cs="Verdana"/>
          <w:b/>
          <w:bCs/>
        </w:rPr>
        <w:t>Expediente Administrativo No. TAT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>-</w:t>
      </w:r>
      <w:r w:rsidR="00FE7208">
        <w:rPr>
          <w:rStyle w:val="CharacterStyle1"/>
          <w:rFonts w:ascii="Verdana" w:hAnsi="Verdana" w:cs="Verdana"/>
          <w:b/>
          <w:bCs/>
        </w:rPr>
        <w:t>108</w:t>
      </w:r>
      <w:r w:rsidR="00FE7208">
        <w:rPr>
          <w:rStyle w:val="CharacterStyle1"/>
          <w:rFonts w:ascii="Verdana" w:hAnsi="Verdana" w:cs="Verdana"/>
          <w:b/>
          <w:bCs/>
          <w:sz w:val="17"/>
          <w:szCs w:val="17"/>
        </w:rPr>
        <w:t>-</w:t>
      </w:r>
      <w:r w:rsidR="00FE7208">
        <w:rPr>
          <w:rStyle w:val="CharacterStyle1"/>
          <w:rFonts w:ascii="Verdana" w:hAnsi="Verdana" w:cs="Verdana"/>
          <w:b/>
          <w:bCs/>
        </w:rPr>
        <w:t>14.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53" w:line="255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5D013E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60" w:line="241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62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 RTAS POR IMPROCEDENTE.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64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53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5D013E">
        <w:rPr>
          <w:rStyle w:val="CharacterStyle1"/>
          <w:rFonts w:ascii="Verdana" w:hAnsi="Verdana" w:cs="Verdana"/>
          <w:spacing w:val="4"/>
        </w:rPr>
        <w:t>artículo 22 de L</w:t>
      </w:r>
      <w:r>
        <w:rPr>
          <w:rStyle w:val="CharacterStyle1"/>
          <w:rFonts w:ascii="Verdana" w:hAnsi="Verdana" w:cs="Verdana"/>
          <w:spacing w:val="4"/>
        </w:rPr>
        <w:t xml:space="preserve">a Ley Reguladora del Servicio </w:t>
      </w:r>
      <w:r w:rsidR="005D013E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 de Transporte Remunerado de Personas en </w:t>
      </w:r>
      <w:r w:rsidR="005D013E">
        <w:rPr>
          <w:rStyle w:val="CharacterStyle1"/>
          <w:rFonts w:ascii="Verdana" w:hAnsi="Verdana" w:cs="Verdana"/>
          <w:spacing w:val="4"/>
        </w:rPr>
        <w:t>Vehículos</w:t>
      </w:r>
      <w:r>
        <w:rPr>
          <w:rStyle w:val="CharacterStyle1"/>
          <w:rFonts w:ascii="Verdana" w:hAnsi="Verdana" w:cs="Verdana"/>
          <w:spacing w:val="4"/>
        </w:rPr>
        <w:t xml:space="preserve"> en la Modalidad de Taxi, No. 7969 del 22 de diciembre de 1999 y el Dictamen de </w:t>
      </w:r>
      <w:r w:rsidR="005D013E">
        <w:rPr>
          <w:rStyle w:val="CharacterStyle1"/>
          <w:rFonts w:ascii="Verdana" w:hAnsi="Verdana" w:cs="Verdana"/>
          <w:spacing w:val="4"/>
        </w:rPr>
        <w:t>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5D013E">
        <w:rPr>
          <w:rStyle w:val="CharacterStyle1"/>
          <w:rFonts w:ascii="Verdana" w:hAnsi="Verdana" w:cs="Verdana"/>
          <w:spacing w:val="4"/>
        </w:rPr>
        <w:t>Procuraduría</w:t>
      </w:r>
      <w:r>
        <w:rPr>
          <w:rStyle w:val="CharacterStyle1"/>
          <w:rFonts w:ascii="Verdana" w:hAnsi="Verdana" w:cs="Verdana"/>
          <w:spacing w:val="4"/>
        </w:rPr>
        <w:t xml:space="preserve"> General de la </w:t>
      </w:r>
      <w:r w:rsidR="005D013E">
        <w:rPr>
          <w:rStyle w:val="CharacterStyle1"/>
          <w:rFonts w:ascii="Verdana" w:hAnsi="Verdana" w:cs="Verdana"/>
          <w:spacing w:val="4"/>
        </w:rPr>
        <w:t>República</w:t>
      </w:r>
      <w:r>
        <w:rPr>
          <w:rStyle w:val="CharacterStyle1"/>
          <w:rFonts w:ascii="Verdana" w:hAnsi="Verdana" w:cs="Verdana"/>
          <w:spacing w:val="4"/>
        </w:rPr>
        <w:t xml:space="preserve"> No C-037-2000, del 25 de febrero del 2000, es competente para conocer y resolver los recursos de </w:t>
      </w:r>
      <w:r w:rsidR="005D013E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alzada en contra de los actos o resoluciones emanadas del Consejo de Transporte </w:t>
      </w:r>
      <w:r w:rsidR="005D013E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 w:rsidR="005D013E">
        <w:rPr>
          <w:rStyle w:val="CharacterStyle1"/>
          <w:rFonts w:ascii="Verdana" w:hAnsi="Verdana" w:cs="Verdana"/>
          <w:spacing w:val="4"/>
        </w:rPr>
        <w:t>dimensión</w:t>
      </w:r>
      <w:r>
        <w:rPr>
          <w:rStyle w:val="CharacterStyle1"/>
          <w:rFonts w:ascii="Verdana" w:hAnsi="Verdana" w:cs="Verdana"/>
          <w:spacing w:val="4"/>
        </w:rPr>
        <w:t xml:space="preserve">, con el </w:t>
      </w:r>
      <w:r w:rsidR="005D013E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181 de la Ley General de la Administra clan </w:t>
      </w:r>
      <w:r w:rsidR="00484E67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>, se</w:t>
      </w:r>
      <w:r w:rsidR="005D013E">
        <w:rPr>
          <w:rStyle w:val="CharacterStyle1"/>
          <w:rFonts w:ascii="Verdana" w:hAnsi="Verdana" w:cs="Verdana"/>
          <w:spacing w:val="4"/>
        </w:rPr>
        <w:t>ñ</w:t>
      </w:r>
      <w:r>
        <w:rPr>
          <w:rStyle w:val="CharacterStyle1"/>
          <w:rFonts w:ascii="Verdana" w:hAnsi="Verdana" w:cs="Verdana"/>
          <w:spacing w:val="4"/>
        </w:rPr>
        <w:t>ala textualmente lo siguiente:</w:t>
      </w:r>
    </w:p>
    <w:p w:rsidR="003B0A58" w:rsidRDefault="005D013E">
      <w:pPr>
        <w:pStyle w:val="Style1"/>
        <w:kinsoku w:val="0"/>
        <w:overflowPunct w:val="0"/>
        <w:autoSpaceDE/>
        <w:autoSpaceDN/>
        <w:adjustRightInd/>
        <w:spacing w:before="249" w:line="255" w:lineRule="exact"/>
        <w:ind w:left="576" w:right="79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“Articulo</w:t>
      </w:r>
      <w:r w:rsidR="00FE7208">
        <w:rPr>
          <w:rStyle w:val="CharacterStyle1"/>
          <w:rFonts w:ascii="Verdana" w:hAnsi="Verdana" w:cs="Verdana"/>
        </w:rPr>
        <w:t xml:space="preserve"> 181.- El Contralor no </w:t>
      </w:r>
      <w:r>
        <w:rPr>
          <w:rStyle w:val="CharacterStyle1"/>
          <w:rFonts w:ascii="Verdana" w:hAnsi="Verdana" w:cs="Verdana"/>
        </w:rPr>
        <w:t>jerárquico</w:t>
      </w:r>
      <w:r w:rsidR="00FE7208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podrá</w:t>
      </w:r>
      <w:r w:rsidR="00FE7208"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>
        <w:rPr>
          <w:rStyle w:val="CharacterStyle1"/>
          <w:rFonts w:ascii="Verdana" w:hAnsi="Verdana" w:cs="Verdana"/>
        </w:rPr>
        <w:t>decidirá</w:t>
      </w:r>
      <w:r w:rsidR="00FE7208">
        <w:rPr>
          <w:rStyle w:val="CharacterStyle1"/>
          <w:rFonts w:ascii="Verdana" w:hAnsi="Verdana" w:cs="Verdana"/>
        </w:rPr>
        <w:t xml:space="preserve"> dentro del </w:t>
      </w:r>
      <w:r>
        <w:rPr>
          <w:rStyle w:val="CharacterStyle1"/>
          <w:rFonts w:ascii="Verdana" w:hAnsi="Verdana" w:cs="Verdana"/>
        </w:rPr>
        <w:t>límite</w:t>
      </w:r>
      <w:r w:rsidR="00FE7208">
        <w:rPr>
          <w:rStyle w:val="CharacterStyle1"/>
          <w:rFonts w:ascii="Verdana" w:hAnsi="Verdana" w:cs="Verdana"/>
        </w:rPr>
        <w:t xml:space="preserve"> de las pretensiones y cuestiones de hecho plantead</w:t>
      </w:r>
      <w:r w:rsidR="00484E67">
        <w:rPr>
          <w:rStyle w:val="CharacterStyle1"/>
          <w:rFonts w:ascii="Verdana" w:hAnsi="Verdana" w:cs="Verdana"/>
        </w:rPr>
        <w:t>as por el recurrente, pero podrá</w:t>
      </w:r>
      <w:r w:rsidR="00FE7208"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519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5D013E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y </w:t>
      </w:r>
      <w:r w:rsidR="005D013E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5D013E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 resaltado es nuestro), por lo que el Tribunal, debe proceder al rechazo del</w:t>
      </w:r>
    </w:p>
    <w:p w:rsidR="003B0A58" w:rsidRDefault="003B0A58">
      <w:pPr>
        <w:widowControl/>
        <w:kinsoku/>
        <w:overflowPunct/>
        <w:autoSpaceDE w:val="0"/>
        <w:autoSpaceDN w:val="0"/>
        <w:adjustRightInd w:val="0"/>
        <w:textAlignment w:val="auto"/>
        <w:sectPr w:rsidR="003B0A58">
          <w:pgSz w:w="12120" w:h="15840"/>
          <w:pgMar w:top="1399" w:right="1760" w:bottom="405" w:left="2080" w:header="720" w:footer="720" w:gutter="0"/>
          <w:cols w:space="720"/>
          <w:noEndnote/>
        </w:sectPr>
      </w:pP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line="243" w:lineRule="exact"/>
        <w:ind w:right="648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recurso</w:t>
      </w:r>
      <w:proofErr w:type="gramEnd"/>
      <w:r>
        <w:rPr>
          <w:rStyle w:val="CharacterStyle1"/>
          <w:rFonts w:ascii="Verdana" w:hAnsi="Verdana" w:cs="Verdana"/>
        </w:rPr>
        <w:t xml:space="preserve"> de Revocatoria que se presenta contra su propia </w:t>
      </w:r>
      <w:r w:rsidR="005D013E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55" w:line="258" w:lineRule="exact"/>
        <w:ind w:right="648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5D013E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5D013E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 recurso, esto se sustenta a</w:t>
      </w:r>
      <w:r w:rsidR="005D013E">
        <w:rPr>
          <w:rStyle w:val="CharacterStyle1"/>
          <w:rFonts w:ascii="Verdana" w:hAnsi="Verdana" w:cs="Verdana"/>
          <w:spacing w:val="4"/>
        </w:rPr>
        <w:t xml:space="preserve">ún </w:t>
      </w:r>
      <w:r>
        <w:rPr>
          <w:rStyle w:val="CharacterStyle1"/>
          <w:rFonts w:ascii="Verdana" w:hAnsi="Verdana" w:cs="Verdana"/>
          <w:spacing w:val="4"/>
        </w:rPr>
        <w:t>m</w:t>
      </w:r>
      <w:r w:rsidR="005D013E">
        <w:rPr>
          <w:rStyle w:val="CharacterStyle1"/>
          <w:rFonts w:ascii="Verdana" w:hAnsi="Verdana" w:cs="Verdana"/>
          <w:spacing w:val="4"/>
        </w:rPr>
        <w:t>ás</w:t>
      </w:r>
      <w:r>
        <w:rPr>
          <w:rStyle w:val="CharacterStyle1"/>
          <w:rFonts w:ascii="Verdana" w:hAnsi="Verdana" w:cs="Verdana"/>
          <w:spacing w:val="4"/>
        </w:rPr>
        <w:t xml:space="preserve"> mas, en el numeral 292 de </w:t>
      </w:r>
      <w:r w:rsidR="005D013E">
        <w:rPr>
          <w:rStyle w:val="CharacterStyle1"/>
          <w:rFonts w:ascii="Verdana" w:hAnsi="Verdana" w:cs="Verdana"/>
          <w:spacing w:val="4"/>
        </w:rPr>
        <w:t>L</w:t>
      </w:r>
      <w:r>
        <w:rPr>
          <w:rStyle w:val="CharacterStyle1"/>
          <w:rFonts w:ascii="Verdana" w:hAnsi="Verdana" w:cs="Verdana"/>
          <w:spacing w:val="4"/>
        </w:rPr>
        <w:t xml:space="preserve">a Ley General de la </w:t>
      </w:r>
      <w:r w:rsidR="005D013E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P</w:t>
      </w:r>
      <w:r w:rsidR="005D013E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>blica que indica: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249" w:line="255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3"/>
        </w:rPr>
        <w:t>Articulo 292.</w:t>
      </w:r>
      <w:r>
        <w:rPr>
          <w:rStyle w:val="CharacterStyle1"/>
          <w:rFonts w:ascii="Verdana" w:hAnsi="Verdana" w:cs="Verdana"/>
          <w:spacing w:val="3"/>
        </w:rPr>
        <w:noBreakHyphen/>
      </w:r>
    </w:p>
    <w:p w:rsidR="003B0A58" w:rsidRDefault="00FE7208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6" w:lineRule="exact"/>
        <w:ind w:right="648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5D013E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5D013E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5D013E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3B0A58" w:rsidRDefault="00FE7208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5" w:lineRule="exact"/>
        <w:ind w:right="648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5D013E">
        <w:rPr>
          <w:rStyle w:val="CharacterStyle1"/>
          <w:rFonts w:ascii="Verdana" w:hAnsi="Verdana" w:cs="Verdana"/>
        </w:rPr>
        <w:t>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5D013E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5D013E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5D013E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3B0A58" w:rsidRDefault="00FE7208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8" w:lineRule="exact"/>
        <w:ind w:right="648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5D013E">
        <w:rPr>
          <w:rStyle w:val="CharacterStyle1"/>
          <w:rFonts w:ascii="Verdana" w:hAnsi="Verdana" w:cs="Verdana"/>
          <w:b/>
          <w:bCs/>
        </w:rPr>
        <w:t>Administración</w:t>
      </w:r>
      <w:r>
        <w:rPr>
          <w:rStyle w:val="CharacterStyle1"/>
          <w:rFonts w:ascii="Verdana" w:hAnsi="Verdana" w:cs="Verdana"/>
          <w:b/>
          <w:bCs/>
        </w:rPr>
        <w:t xml:space="preserve"> rechazara de piano las peticiones que fueren </w:t>
      </w:r>
      <w:r w:rsidR="005D013E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5D013E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que rechace de piano una </w:t>
      </w:r>
      <w:r w:rsidR="005D013E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5D013E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5D013E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3B0A58" w:rsidRDefault="00FE7208">
      <w:pPr>
        <w:pStyle w:val="Style1"/>
        <w:kinsoku w:val="0"/>
        <w:overflowPunct w:val="0"/>
        <w:autoSpaceDE/>
        <w:autoSpaceDN/>
        <w:adjustRightInd/>
        <w:spacing w:before="494" w:line="260" w:lineRule="exact"/>
        <w:ind w:left="3312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b/>
          <w:bCs/>
          <w:spacing w:val="1"/>
        </w:rPr>
        <w:t>POR TANTO:</w:t>
      </w:r>
    </w:p>
    <w:p w:rsidR="003B0A58" w:rsidRPr="005D013E" w:rsidRDefault="00FE7208" w:rsidP="005D013E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49" w:line="258" w:lineRule="exact"/>
        <w:ind w:right="648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 w:rsidRPr="005D013E">
        <w:rPr>
          <w:rStyle w:val="CharacterStyle1"/>
          <w:rFonts w:ascii="Verdana" w:hAnsi="Verdana" w:cs="Verdana"/>
          <w:spacing w:val="4"/>
        </w:rPr>
        <w:t xml:space="preserve">Se rechaza Ad Portas por improcedente, el RECURSO DE REVOCATORIA, interpuesto por el </w:t>
      </w:r>
      <w:r w:rsidR="005D013E" w:rsidRPr="005D013E">
        <w:rPr>
          <w:rStyle w:val="CharacterStyle1"/>
          <w:rFonts w:ascii="Verdana" w:hAnsi="Verdana" w:cs="Verdana"/>
          <w:spacing w:val="4"/>
        </w:rPr>
        <w:t>señor</w:t>
      </w:r>
      <w:r w:rsidRPr="005D013E">
        <w:rPr>
          <w:rStyle w:val="CharacterStyle1"/>
          <w:rFonts w:ascii="Verdana" w:hAnsi="Verdana" w:cs="Verdana"/>
          <w:spacing w:val="4"/>
        </w:rPr>
        <w:t xml:space="preserve"> 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C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A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S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A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 xml:space="preserve">, </w:t>
      </w:r>
      <w:r w:rsidRPr="005D013E">
        <w:rPr>
          <w:rStyle w:val="CharacterStyle1"/>
          <w:rFonts w:ascii="Verdana" w:hAnsi="Verdana" w:cs="Verdana"/>
          <w:spacing w:val="4"/>
        </w:rPr>
        <w:t>cedula de identidad n</w:t>
      </w:r>
      <w:r w:rsidR="00484E67">
        <w:rPr>
          <w:rStyle w:val="CharacterStyle1"/>
          <w:rFonts w:ascii="Verdana" w:hAnsi="Verdana" w:cs="Verdana"/>
          <w:spacing w:val="4"/>
        </w:rPr>
        <w:t>ú</w:t>
      </w:r>
      <w:r w:rsidRPr="005D013E">
        <w:rPr>
          <w:rStyle w:val="CharacterStyle1"/>
          <w:rFonts w:ascii="Verdana" w:hAnsi="Verdana" w:cs="Verdana"/>
          <w:spacing w:val="4"/>
        </w:rPr>
        <w:t>mero</w:t>
      </w:r>
      <w:r w:rsidR="00484E67">
        <w:rPr>
          <w:rStyle w:val="CharacterStyle1"/>
          <w:rFonts w:ascii="Verdana" w:hAnsi="Verdana" w:cs="Verdana"/>
          <w:spacing w:val="4"/>
        </w:rPr>
        <w:t xml:space="preserve"> …</w:t>
      </w:r>
      <w:r w:rsidR="005D013E" w:rsidRPr="005D013E">
        <w:rPr>
          <w:rStyle w:val="CharacterStyle1"/>
          <w:rFonts w:ascii="Verdana" w:hAnsi="Verdana" w:cs="Verdana"/>
          <w:spacing w:val="4"/>
        </w:rPr>
        <w:t>, en su calidad</w:t>
      </w:r>
      <w:r w:rsidRPr="005D013E">
        <w:rPr>
          <w:rStyle w:val="CharacterStyle1"/>
          <w:rFonts w:ascii="Verdana" w:hAnsi="Verdana" w:cs="Verdana"/>
          <w:spacing w:val="4"/>
        </w:rPr>
        <w:t xml:space="preserve"> de Apoderado </w:t>
      </w:r>
      <w:r w:rsidR="005D013E" w:rsidRPr="005D013E">
        <w:rPr>
          <w:rStyle w:val="CharacterStyle1"/>
          <w:rFonts w:ascii="Verdana" w:hAnsi="Verdana" w:cs="Verdana"/>
          <w:spacing w:val="4"/>
        </w:rPr>
        <w:t>Generalísimo</w:t>
      </w:r>
      <w:r w:rsidRPr="005D013E">
        <w:rPr>
          <w:rStyle w:val="CharacterStyle1"/>
          <w:rFonts w:ascii="Verdana" w:hAnsi="Verdana" w:cs="Verdana"/>
          <w:spacing w:val="4"/>
        </w:rPr>
        <w:t xml:space="preserve"> sin </w:t>
      </w:r>
      <w:r w:rsidR="005D013E" w:rsidRPr="005D013E">
        <w:rPr>
          <w:rStyle w:val="CharacterStyle1"/>
          <w:rFonts w:ascii="Verdana" w:hAnsi="Verdana" w:cs="Verdana"/>
          <w:spacing w:val="4"/>
        </w:rPr>
        <w:t>Límite de Suma de L</w:t>
      </w:r>
      <w:r w:rsidRPr="005D013E">
        <w:rPr>
          <w:rStyle w:val="CharacterStyle1"/>
          <w:rFonts w:ascii="Verdana" w:hAnsi="Verdana" w:cs="Verdana"/>
          <w:spacing w:val="4"/>
        </w:rPr>
        <w:t xml:space="preserve">a Empresa 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T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D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N</w:t>
      </w:r>
      <w:r w:rsidR="005D013E" w:rsidRP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>L</w:t>
      </w:r>
      <w:r w:rsidR="005D013E">
        <w:rPr>
          <w:rStyle w:val="CharacterStyle1"/>
          <w:rFonts w:ascii="Verdana" w:hAnsi="Verdana" w:cs="Verdana"/>
          <w:b/>
          <w:bCs/>
          <w:spacing w:val="4"/>
        </w:rPr>
        <w:t>.</w:t>
      </w:r>
      <w:r w:rsidRPr="005D013E">
        <w:rPr>
          <w:rStyle w:val="CharacterStyle1"/>
          <w:rFonts w:ascii="Verdana" w:hAnsi="Verdana" w:cs="Verdana"/>
          <w:b/>
          <w:bCs/>
          <w:spacing w:val="4"/>
        </w:rPr>
        <w:t xml:space="preserve">, </w:t>
      </w:r>
      <w:r w:rsidRPr="005D013E">
        <w:rPr>
          <w:rStyle w:val="CharacterStyle1"/>
          <w:rFonts w:ascii="Verdana" w:hAnsi="Verdana" w:cs="Verdana"/>
          <w:spacing w:val="4"/>
        </w:rPr>
        <w:t xml:space="preserve">contra la </w:t>
      </w:r>
      <w:r w:rsidR="005D013E" w:rsidRPr="005D013E">
        <w:rPr>
          <w:rStyle w:val="CharacterStyle1"/>
          <w:rFonts w:ascii="Verdana" w:hAnsi="Verdana" w:cs="Verdana"/>
          <w:spacing w:val="4"/>
        </w:rPr>
        <w:t>Resolución</w:t>
      </w:r>
      <w:r w:rsidRPr="005D013E">
        <w:rPr>
          <w:rStyle w:val="CharacterStyle1"/>
          <w:rFonts w:ascii="Verdana" w:hAnsi="Verdana" w:cs="Verdana"/>
          <w:spacing w:val="4"/>
        </w:rPr>
        <w:t xml:space="preserve"> del Tribunal Administrativo de Transporte n</w:t>
      </w:r>
      <w:r w:rsidR="00484E67">
        <w:rPr>
          <w:rStyle w:val="CharacterStyle1"/>
          <w:rFonts w:ascii="Verdana" w:hAnsi="Verdana" w:cs="Verdana"/>
          <w:spacing w:val="4"/>
        </w:rPr>
        <w:t>ú</w:t>
      </w:r>
      <w:r w:rsidRPr="005D013E">
        <w:rPr>
          <w:rStyle w:val="CharacterStyle1"/>
          <w:rFonts w:ascii="Verdana" w:hAnsi="Verdana" w:cs="Verdana"/>
          <w:spacing w:val="4"/>
        </w:rPr>
        <w:t>mero TAT-2263-2014 de las doce horas del doce de junio del dos mil catorce.</w:t>
      </w:r>
    </w:p>
    <w:p w:rsidR="005D013E" w:rsidRDefault="00FE7208" w:rsidP="005D013E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7" w:after="9" w:line="258" w:lineRule="exact"/>
        <w:ind w:right="648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artículo 22, inciso c), de La citada Ley 7969, la presente </w:t>
      </w:r>
      <w:r w:rsidR="005D013E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5D013E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257" w:after="9" w:line="258" w:lineRule="exact"/>
        <w:ind w:right="648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5D013E" w:rsidRPr="005D013E" w:rsidRDefault="005D013E" w:rsidP="005D013E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5D013E" w:rsidRPr="005D013E" w:rsidRDefault="005D013E" w:rsidP="005D013E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257" w:after="9" w:line="258" w:lineRule="exact"/>
        <w:ind w:right="648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5D013E" w:rsidRP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257" w:after="9" w:line="258" w:lineRule="exact"/>
        <w:ind w:right="648"/>
        <w:jc w:val="both"/>
        <w:textAlignment w:val="baseline"/>
        <w:rPr>
          <w:rFonts w:ascii="Verdana" w:hAnsi="Verdana" w:cs="Verdana"/>
          <w:b/>
          <w:bCs/>
        </w:rPr>
        <w:sectPr w:rsidR="005D013E" w:rsidRPr="005D013E">
          <w:pgSz w:w="12120" w:h="15840"/>
          <w:pgMar w:top="1440" w:right="1394" w:bottom="140" w:left="2006" w:header="720" w:footer="720" w:gutter="0"/>
          <w:cols w:space="720"/>
          <w:noEndnote/>
        </w:sectPr>
      </w:pPr>
    </w:p>
    <w:p w:rsidR="003B0A58" w:rsidRDefault="003B0A58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textAlignment w:val="baseline"/>
        <w:rPr>
          <w:rStyle w:val="CharacterStyle1"/>
          <w:spacing w:val="8"/>
          <w:sz w:val="21"/>
          <w:szCs w:val="21"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textAlignment w:val="baseline"/>
        <w:rPr>
          <w:rStyle w:val="CharacterStyle1"/>
          <w:spacing w:val="8"/>
          <w:sz w:val="21"/>
          <w:szCs w:val="21"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textAlignment w:val="baseline"/>
        <w:rPr>
          <w:rStyle w:val="CharacterStyle1"/>
          <w:spacing w:val="8"/>
          <w:sz w:val="21"/>
          <w:szCs w:val="21"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textAlignment w:val="baseline"/>
        <w:rPr>
          <w:rStyle w:val="CharacterStyle1"/>
          <w:spacing w:val="8"/>
          <w:sz w:val="21"/>
          <w:szCs w:val="21"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textAlignment w:val="baseline"/>
        <w:rPr>
          <w:rStyle w:val="CharacterStyle1"/>
          <w:spacing w:val="8"/>
          <w:sz w:val="21"/>
          <w:szCs w:val="21"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textAlignment w:val="baseline"/>
        <w:rPr>
          <w:rStyle w:val="CharacterStyle1"/>
          <w:spacing w:val="8"/>
          <w:sz w:val="21"/>
          <w:szCs w:val="21"/>
        </w:rPr>
      </w:pPr>
    </w:p>
    <w:p w:rsidR="005D013E" w:rsidRDefault="005D013E" w:rsidP="005D013E">
      <w:pPr>
        <w:pStyle w:val="Style1"/>
        <w:kinsoku w:val="0"/>
        <w:overflowPunct w:val="0"/>
        <w:autoSpaceDE/>
        <w:autoSpaceDN/>
        <w:adjustRightInd/>
        <w:spacing w:before="95" w:line="258" w:lineRule="exact"/>
        <w:ind w:left="-5387" w:firstLine="5387"/>
        <w:textAlignment w:val="baseline"/>
        <w:rPr>
          <w:rStyle w:val="CharacterStyle1"/>
          <w:spacing w:val="8"/>
          <w:sz w:val="21"/>
          <w:szCs w:val="21"/>
        </w:rPr>
      </w:pPr>
    </w:p>
    <w:sectPr w:rsidR="005D013E" w:rsidSect="005D013E">
      <w:type w:val="continuous"/>
      <w:pgSz w:w="12120" w:h="15840"/>
      <w:pgMar w:top="1440" w:right="2070" w:bottom="140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1868"/>
    <w:multiLevelType w:val="singleLevel"/>
    <w:tmpl w:val="2BBC1E6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6EF7D82"/>
    <w:multiLevelType w:val="singleLevel"/>
    <w:tmpl w:val="3EB6DDB5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Verdana" w:hAnsi="Verdana" w:cs="Verdana"/>
        <w:snapToGrid/>
        <w:spacing w:val="4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9171D8"/>
    <w:rsid w:val="003B0A58"/>
    <w:rsid w:val="00484E67"/>
    <w:rsid w:val="005D013E"/>
    <w:rsid w:val="009171D8"/>
    <w:rsid w:val="00FE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58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B0A58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3B0A5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2014-08-19T15:21:00Z</dcterms:created>
  <dcterms:modified xsi:type="dcterms:W3CDTF">2015-07-01T17:35:00Z</dcterms:modified>
</cp:coreProperties>
</file>